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Style w:val="a3"/>
        <w:tblpPr w:leftFromText="180" w:rightFromText="180" w:vertAnchor="page" w:horzAnchor="margin" w:tblpY="3181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717"/>
        <w:gridCol w:w="2942"/>
        <w:gridCol w:w="1637"/>
        <w:gridCol w:w="1637"/>
        <w:gridCol w:w="1637"/>
      </w:tblGrid>
      <w:tr w:rsidR="009504F2" w:rsidTr="00917605">
        <w:trPr>
          <w:trHeight w:val="415"/>
        </w:trPr>
        <w:tc>
          <w:tcPr>
            <w:tcW w:w="1717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2942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8C4B5F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2021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8C4B5F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2022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8C4B5F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2023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</w:tr>
      <w:tr w:rsidR="00917605" w:rsidTr="008C4B5F">
        <w:trPr>
          <w:trHeight w:val="840"/>
        </w:trPr>
        <w:tc>
          <w:tcPr>
            <w:tcW w:w="1717" w:type="dxa"/>
            <w:shd w:val="clear" w:color="auto" w:fill="FFCCFF"/>
          </w:tcPr>
          <w:p w:rsidR="00917605" w:rsidRPr="008C4B5F" w:rsidRDefault="00917605" w:rsidP="009504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2" w:type="dxa"/>
            <w:shd w:val="clear" w:color="auto" w:fill="CCECFF"/>
            <w:vAlign w:val="center"/>
          </w:tcPr>
          <w:p w:rsidR="00917605" w:rsidRPr="008C4B5F" w:rsidRDefault="00917605" w:rsidP="00EA43C3">
            <w:pPr>
              <w:jc w:val="center"/>
              <w:rPr>
                <w:rFonts w:ascii="Times New Roman" w:hAnsi="Times New Roman"/>
                <w:b/>
              </w:rPr>
            </w:pPr>
            <w:r w:rsidRPr="008C4B5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1 357 382,00</w:t>
            </w:r>
          </w:p>
          <w:p w:rsidR="00917605" w:rsidRPr="008C4B5F" w:rsidRDefault="00917605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1 313 126,80</w:t>
            </w:r>
          </w:p>
          <w:p w:rsidR="00917605" w:rsidRPr="008C4B5F" w:rsidRDefault="00917605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1 320 202,10</w:t>
            </w:r>
          </w:p>
          <w:p w:rsidR="00917605" w:rsidRPr="008C4B5F" w:rsidRDefault="00917605" w:rsidP="008C4B5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bookmarkStart w:id="0" w:name="_GoBack" w:colFirst="5" w:colLast="5"/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0100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Общегосударственные вопросы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143 172,60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139 490,10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139 389,60</w:t>
            </w:r>
          </w:p>
        </w:tc>
      </w:tr>
      <w:bookmarkEnd w:id="0"/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0200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Национальная оборона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1 984,60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1 984,60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1 984,60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0300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17 023,00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17 039,90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17 155,00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0400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Национальная экономика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99 521,90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117 282,80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118 900,50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0500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Жилищно - коммунальное</w:t>
            </w: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хозяйство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134 173,40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104 572,30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157 281,80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0600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Охрана окружающей среды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2 280,00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3 876,40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5 960,00</w:t>
            </w:r>
          </w:p>
        </w:tc>
      </w:tr>
      <w:tr w:rsidR="008C4B5F" w:rsidTr="008C4B5F">
        <w:trPr>
          <w:trHeight w:val="974"/>
        </w:trPr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0700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Образование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728 938,10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685 158,20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644 583,90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0800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Культура, кинематография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107 819,00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120 023,40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108 144,00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10000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Социальная политика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101 979,40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105 709,10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108 812,70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1100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Физическая культура</w:t>
            </w: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и спорт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19 207,00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16 707,00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16 707,00</w:t>
            </w:r>
          </w:p>
        </w:tc>
      </w:tr>
      <w:tr w:rsidR="008C4B5F" w:rsidTr="00917605"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tabs>
                <w:tab w:val="center" w:pos="849"/>
                <w:tab w:val="left" w:pos="150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1200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Средства массовой информации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1 258,00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1 258,00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1 258,00</w:t>
            </w:r>
          </w:p>
        </w:tc>
      </w:tr>
      <w:tr w:rsidR="008C4B5F" w:rsidTr="00917605">
        <w:trPr>
          <w:trHeight w:val="1415"/>
        </w:trPr>
        <w:tc>
          <w:tcPr>
            <w:tcW w:w="1717" w:type="dxa"/>
            <w:shd w:val="clear" w:color="auto" w:fill="FFC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1300</w:t>
            </w:r>
          </w:p>
        </w:tc>
        <w:tc>
          <w:tcPr>
            <w:tcW w:w="2942" w:type="dxa"/>
            <w:shd w:val="clear" w:color="auto" w:fill="CCECFF"/>
          </w:tcPr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C4B5F" w:rsidRPr="008C4B5F" w:rsidRDefault="008C4B5F" w:rsidP="009504F2">
            <w:pPr>
              <w:jc w:val="center"/>
              <w:rPr>
                <w:rFonts w:ascii="Times New Roman" w:hAnsi="Times New Roman"/>
                <w:color w:val="auto"/>
              </w:rPr>
            </w:pPr>
            <w:r w:rsidRPr="008C4B5F">
              <w:rPr>
                <w:rFonts w:ascii="Times New Roman" w:hAnsi="Times New Roman"/>
                <w:color w:val="auto"/>
              </w:rPr>
              <w:t>Обслуживание государственного и муниципального долга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25,00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25,00</w:t>
            </w:r>
          </w:p>
        </w:tc>
        <w:tc>
          <w:tcPr>
            <w:tcW w:w="1637" w:type="dxa"/>
            <w:shd w:val="clear" w:color="auto" w:fill="CCECFF"/>
          </w:tcPr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8C4B5F" w:rsidRPr="008C4B5F" w:rsidRDefault="008C4B5F" w:rsidP="008C4B5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C4B5F">
              <w:rPr>
                <w:rFonts w:ascii="Times New Roman" w:hAnsi="Times New Roman"/>
                <w:b/>
                <w:bCs/>
              </w:rPr>
              <w:t>25,00</w:t>
            </w:r>
          </w:p>
        </w:tc>
      </w:tr>
    </w:tbl>
    <w:p w:rsidR="009504F2" w:rsidRDefault="009504F2" w:rsidP="009504F2">
      <w:pPr>
        <w:spacing w:line="240" w:lineRule="auto"/>
        <w:jc w:val="center"/>
        <w:outlineLvl w:val="0"/>
        <w:rPr>
          <w:rFonts w:ascii="Liberation Serif" w:hAnsi="Liberation Serif" w:cs="Liberation Serif"/>
          <w:b/>
          <w:color w:val="0000FF"/>
          <w:spacing w:val="2"/>
          <w:sz w:val="40"/>
          <w:szCs w:val="40"/>
        </w:rPr>
      </w:pPr>
      <w:r w:rsidRPr="009504F2">
        <w:rPr>
          <w:rFonts w:ascii="Liberation Serif" w:hAnsi="Liberation Serif" w:cs="Liberation Serif"/>
          <w:b/>
          <w:noProof/>
          <w:color w:val="0000FF"/>
          <w:spacing w:val="2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34ED3" wp14:editId="39E3D9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6800" cy="1511300"/>
                <wp:effectExtent l="0" t="0" r="2540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511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F2" w:rsidRDefault="009504F2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Сведения о расходах бюджета Каменского городского округа </w:t>
                            </w:r>
                          </w:p>
                          <w:p w:rsidR="009504F2" w:rsidRPr="00D53392" w:rsidRDefault="00A16ADE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н</w:t>
                            </w:r>
                            <w:r w:rsidR="00F23D87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8C4B5F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2021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год</w:t>
                            </w:r>
                          </w:p>
                          <w:p w:rsidR="009504F2" w:rsidRPr="00D53392" w:rsidRDefault="008C4B5F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и плановый период 2022</w:t>
                            </w:r>
                            <w:r w:rsid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2023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годов</w:t>
                            </w:r>
                            <w:r w:rsidR="00F23D87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9504F2" w:rsidRP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36"/>
                                <w:szCs w:val="36"/>
                              </w:rPr>
                              <w:t>в тыс. руб.</w:t>
                            </w:r>
                          </w:p>
                          <w:p w:rsidR="009504F2" w:rsidRDefault="00950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84pt;height:11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" fillcolor="#b2a1c7 [1943]">
                <v:fill color2="#d6e2f0 [756]" colors="0 #b3a2c7;.5 #c2d1ed;1 #e1e8f5" focus="100%" type="gradient">
                  <o:fill v:ext="view" type="gradientUnscaled"/>
                </v:fill>
                <v:textbox>
                  <w:txbxContent>
                    <w:p w:rsidR="009504F2" w:rsidRDefault="009504F2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Сведения о расходах бюджета Каменского городского округа </w:t>
                      </w:r>
                    </w:p>
                    <w:p w:rsidR="009504F2" w:rsidRPr="00D53392" w:rsidRDefault="00A16ADE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н</w:t>
                      </w:r>
                      <w:r w:rsidR="00F23D87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а </w:t>
                      </w:r>
                      <w:r w:rsidR="008C4B5F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2021</w:t>
                      </w: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год</w:t>
                      </w:r>
                    </w:p>
                    <w:p w:rsidR="009504F2" w:rsidRPr="00D53392" w:rsidRDefault="008C4B5F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и плановый период 2022</w:t>
                      </w:r>
                      <w:r w:rsid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,</w:t>
                      </w: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2023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годов</w:t>
                      </w:r>
                      <w:r w:rsidR="00F23D87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 </w:t>
                      </w:r>
                      <w:r w:rsidR="009504F2" w:rsidRP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36"/>
                          <w:szCs w:val="36"/>
                        </w:rPr>
                        <w:t>в тыс. руб.</w:t>
                      </w:r>
                    </w:p>
                    <w:p w:rsidR="009504F2" w:rsidRDefault="009504F2"/>
                  </w:txbxContent>
                </v:textbox>
              </v:shape>
            </w:pict>
          </mc:Fallback>
        </mc:AlternateContent>
      </w:r>
    </w:p>
    <w:sectPr w:rsidR="009504F2" w:rsidSect="009504F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C6"/>
    <w:rsid w:val="00097FF5"/>
    <w:rsid w:val="006A68C6"/>
    <w:rsid w:val="008C4B5F"/>
    <w:rsid w:val="00917605"/>
    <w:rsid w:val="009504F2"/>
    <w:rsid w:val="00A16ADE"/>
    <w:rsid w:val="00B42D5E"/>
    <w:rsid w:val="00EA43C3"/>
    <w:rsid w:val="00F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Пользователь Windows</cp:lastModifiedBy>
  <cp:revision>6</cp:revision>
  <dcterms:created xsi:type="dcterms:W3CDTF">2019-08-26T11:08:00Z</dcterms:created>
  <dcterms:modified xsi:type="dcterms:W3CDTF">2021-08-30T09:18:00Z</dcterms:modified>
</cp:coreProperties>
</file>